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A2" w:rsidRPr="00FB604F" w:rsidRDefault="00F00DA2" w:rsidP="00FB604F">
      <w:pPr>
        <w:spacing w:before="100" w:beforeAutospacing="1" w:after="100" w:afterAutospacing="1" w:line="240" w:lineRule="auto"/>
        <w:jc w:val="both"/>
        <w:rPr>
          <w:rFonts w:ascii="Times New Roman" w:hAnsi="Times New Roman" w:cs="Times New Roman"/>
        </w:rPr>
      </w:pPr>
      <w:r w:rsidRPr="00FB604F">
        <w:rPr>
          <w:rFonts w:ascii="Times New Roman" w:eastAsia="Times New Roman" w:hAnsi="Times New Roman" w:cs="Times New Roman"/>
          <w:lang w:eastAsia="pl-PL"/>
        </w:rPr>
        <w:t xml:space="preserve">Zamówienie na wykonanie ekspertyzy (dzieła) na potrzeby projektu </w:t>
      </w:r>
      <w:r w:rsidR="00F574D8" w:rsidRPr="00FB604F">
        <w:rPr>
          <w:rFonts w:ascii="Times New Roman" w:hAnsi="Times New Roman" w:cs="Times New Roman"/>
        </w:rPr>
        <w:t>„Opracowanie założeń merytorycznych i instytucjonalnych wdrażania Krajowych Ram Kwalifikacji oraz Krajowego Rejestru Kwalifikacji dla uczenia się przez całe życie"</w:t>
      </w:r>
    </w:p>
    <w:p w:rsidR="00F00DA2" w:rsidRDefault="00F00DA2" w:rsidP="00FB604F">
      <w:pPr>
        <w:spacing w:before="100" w:beforeAutospacing="1" w:after="100" w:afterAutospacing="1" w:line="240" w:lineRule="auto"/>
        <w:jc w:val="center"/>
        <w:rPr>
          <w:rFonts w:ascii="Times New Roman" w:hAnsi="Times New Roman" w:cs="Times New Roman"/>
        </w:rPr>
      </w:pPr>
      <w:r w:rsidRPr="00FB604F">
        <w:rPr>
          <w:rFonts w:ascii="Times New Roman" w:hAnsi="Times New Roman" w:cs="Times New Roman"/>
        </w:rPr>
        <w:t>Zamówienie o wartości s</w:t>
      </w:r>
      <w:r w:rsidR="00D773ED">
        <w:rPr>
          <w:rFonts w:ascii="Times New Roman" w:hAnsi="Times New Roman" w:cs="Times New Roman"/>
        </w:rPr>
        <w:t>z</w:t>
      </w:r>
      <w:r w:rsidRPr="00FB604F">
        <w:rPr>
          <w:rFonts w:ascii="Times New Roman" w:hAnsi="Times New Roman" w:cs="Times New Roman"/>
        </w:rPr>
        <w:t>acunkowej przedmiotu poniżej 30.000 Euro</w:t>
      </w:r>
    </w:p>
    <w:p w:rsidR="00D773ED" w:rsidRDefault="00FB604F" w:rsidP="00FB604F">
      <w:pPr>
        <w:spacing w:before="100" w:beforeAutospacing="1" w:after="100" w:afterAutospacing="1" w:line="240" w:lineRule="auto"/>
        <w:jc w:val="both"/>
        <w:rPr>
          <w:rFonts w:ascii="Times New Roman" w:hAnsi="Times New Roman" w:cs="Times New Roman"/>
        </w:rPr>
      </w:pPr>
      <w:r w:rsidRPr="00FB604F">
        <w:rPr>
          <w:rFonts w:ascii="Times New Roman" w:hAnsi="Times New Roman" w:cs="Times New Roman"/>
        </w:rPr>
        <w:t xml:space="preserve">W ramach kontynuacji prac nad modernizacją krajowego systemu kwalifikacji do końca czerwca 2015 r. Instytut Badań Edukacyjnych </w:t>
      </w:r>
      <w:r w:rsidR="005A283A">
        <w:rPr>
          <w:rFonts w:ascii="Times New Roman" w:hAnsi="Times New Roman" w:cs="Times New Roman"/>
        </w:rPr>
        <w:t xml:space="preserve">w Warszawie </w:t>
      </w:r>
      <w:r w:rsidRPr="00FB604F">
        <w:rPr>
          <w:rFonts w:ascii="Times New Roman" w:hAnsi="Times New Roman" w:cs="Times New Roman"/>
        </w:rPr>
        <w:t xml:space="preserve">będzie realizował następujące projekty systemowe: „Opracowanie założeń merytorycznych i instytucjonalnych wdrażania Krajowych Ram Kwalifikacji oraz Krajowego Rejestru Kwalifikacji dla uczenia się przez całe życie", „Budowa krajowego systemu kwalifikacji – pilotażowe wdrożenie krajowego systemu kwalifikacji oraz kampania informacyjna dotycząca jego funkcjonowania", </w:t>
      </w:r>
      <w:r w:rsidRPr="00F83984">
        <w:rPr>
          <w:rFonts w:ascii="Times New Roman" w:hAnsi="Times New Roman" w:cs="Times New Roman"/>
        </w:rPr>
        <w:t xml:space="preserve">„Budowa krajowego systemu kwalifikacji – </w:t>
      </w:r>
      <w:r w:rsidR="005A283A" w:rsidRPr="00F83984">
        <w:rPr>
          <w:rFonts w:ascii="Times New Roman" w:hAnsi="Times New Roman" w:cs="Times New Roman"/>
        </w:rPr>
        <w:t>wdrożenie zintegrowanego rejestru kwalifikacji w zakresie organizacyjno – instytucjonalnym</w:t>
      </w:r>
      <w:r w:rsidRPr="00F83984">
        <w:rPr>
          <w:rFonts w:ascii="Times New Roman" w:hAnsi="Times New Roman" w:cs="Times New Roman"/>
        </w:rPr>
        <w:t>".</w:t>
      </w:r>
      <w:r w:rsidRPr="00FB604F">
        <w:rPr>
          <w:rFonts w:ascii="Times New Roman" w:hAnsi="Times New Roman" w:cs="Times New Roman"/>
        </w:rPr>
        <w:t xml:space="preserve"> </w:t>
      </w:r>
    </w:p>
    <w:p w:rsidR="00523493" w:rsidRPr="00FB604F" w:rsidRDefault="00F00DA2" w:rsidP="00FB604F">
      <w:pPr>
        <w:spacing w:before="100" w:beforeAutospacing="1" w:after="100" w:afterAutospacing="1" w:line="240" w:lineRule="auto"/>
        <w:jc w:val="both"/>
        <w:rPr>
          <w:rFonts w:ascii="Times New Roman" w:eastAsia="Times New Roman" w:hAnsi="Times New Roman" w:cs="Times New Roman"/>
          <w:lang w:eastAsia="pl-PL"/>
        </w:rPr>
      </w:pPr>
      <w:r w:rsidRPr="00FB604F">
        <w:rPr>
          <w:rFonts w:ascii="Times New Roman" w:eastAsia="Times New Roman" w:hAnsi="Times New Roman" w:cs="Times New Roman"/>
          <w:lang w:eastAsia="pl-PL"/>
        </w:rPr>
        <w:t xml:space="preserve">W projektowanych rozwiązaniach </w:t>
      </w:r>
      <w:r w:rsidR="00A43BD6" w:rsidRPr="00FB604F">
        <w:rPr>
          <w:rFonts w:ascii="Times New Roman" w:eastAsia="Times New Roman" w:hAnsi="Times New Roman" w:cs="Times New Roman"/>
          <w:lang w:eastAsia="pl-PL"/>
        </w:rPr>
        <w:t xml:space="preserve">przygotowujemy </w:t>
      </w:r>
      <w:r w:rsidR="00523493" w:rsidRPr="00523493">
        <w:rPr>
          <w:rFonts w:ascii="Times New Roman" w:eastAsia="Times New Roman" w:hAnsi="Times New Roman" w:cs="Times New Roman"/>
          <w:lang w:eastAsia="pl-PL"/>
        </w:rPr>
        <w:t>założenia funkcjonowania Zintegrowane</w:t>
      </w:r>
      <w:r w:rsidR="00523493" w:rsidRPr="00FB604F">
        <w:rPr>
          <w:rFonts w:ascii="Times New Roman" w:eastAsia="Times New Roman" w:hAnsi="Times New Roman" w:cs="Times New Roman"/>
          <w:lang w:eastAsia="pl-PL"/>
        </w:rPr>
        <w:t>go</w:t>
      </w:r>
      <w:r w:rsidR="00523493" w:rsidRPr="00523493">
        <w:rPr>
          <w:rFonts w:ascii="Times New Roman" w:eastAsia="Times New Roman" w:hAnsi="Times New Roman" w:cs="Times New Roman"/>
          <w:lang w:eastAsia="pl-PL"/>
        </w:rPr>
        <w:t xml:space="preserve">  </w:t>
      </w:r>
      <w:r w:rsidR="00523493" w:rsidRPr="00FB604F">
        <w:rPr>
          <w:rFonts w:ascii="Times New Roman" w:eastAsia="Times New Roman" w:hAnsi="Times New Roman" w:cs="Times New Roman"/>
          <w:lang w:eastAsia="pl-PL"/>
        </w:rPr>
        <w:t>Systemu  Kwalifikacji (ZS</w:t>
      </w:r>
      <w:r w:rsidRPr="00FB604F">
        <w:rPr>
          <w:rFonts w:ascii="Times New Roman" w:eastAsia="Times New Roman" w:hAnsi="Times New Roman" w:cs="Times New Roman"/>
          <w:lang w:eastAsia="pl-PL"/>
        </w:rPr>
        <w:t>K).</w:t>
      </w:r>
      <w:r w:rsidR="00523493" w:rsidRPr="00523493">
        <w:rPr>
          <w:rFonts w:ascii="Times New Roman" w:eastAsia="Times New Roman" w:hAnsi="Times New Roman" w:cs="Times New Roman"/>
          <w:lang w:eastAsia="pl-PL"/>
        </w:rPr>
        <w:t xml:space="preserve"> </w:t>
      </w:r>
      <w:r w:rsidR="00523493" w:rsidRPr="00FB604F">
        <w:rPr>
          <w:rFonts w:ascii="Times New Roman" w:eastAsia="Times New Roman" w:hAnsi="Times New Roman" w:cs="Times New Roman"/>
          <w:lang w:eastAsia="pl-PL"/>
        </w:rPr>
        <w:t>J</w:t>
      </w:r>
      <w:r w:rsidR="00523493" w:rsidRPr="00523493">
        <w:rPr>
          <w:rFonts w:ascii="Times New Roman" w:eastAsia="Times New Roman" w:hAnsi="Times New Roman" w:cs="Times New Roman"/>
          <w:lang w:eastAsia="pl-PL"/>
        </w:rPr>
        <w:t xml:space="preserve">ednym z kluczowych integrujących elementów  modernizowanego obecnie systemu kwalifikacji w Polsce </w:t>
      </w:r>
      <w:r w:rsidR="00523493" w:rsidRPr="00FB604F">
        <w:rPr>
          <w:rFonts w:ascii="Times New Roman" w:eastAsia="Times New Roman" w:hAnsi="Times New Roman" w:cs="Times New Roman"/>
          <w:lang w:eastAsia="pl-PL"/>
        </w:rPr>
        <w:t xml:space="preserve">będzie Zintegrowany Rejestr Kwalifikacji </w:t>
      </w:r>
      <w:r w:rsidR="00523493" w:rsidRPr="00523493">
        <w:rPr>
          <w:rFonts w:ascii="Times New Roman" w:eastAsia="Times New Roman" w:hAnsi="Times New Roman" w:cs="Times New Roman"/>
          <w:lang w:eastAsia="pl-PL"/>
        </w:rPr>
        <w:t>(</w:t>
      </w:r>
      <w:r w:rsidR="00523493" w:rsidRPr="00523493">
        <w:rPr>
          <w:rFonts w:ascii="Times New Roman" w:eastAsia="Times New Roman" w:hAnsi="Times New Roman" w:cs="Times New Roman"/>
          <w:i/>
          <w:iCs/>
          <w:lang w:eastAsia="pl-PL"/>
        </w:rPr>
        <w:t xml:space="preserve">więcej informacji w dokumencie „Raport referencyjny. Odniesienie Polskiej Ramy Kwalifikacji na rzecz uczenia się przez całe życie do Europejskiej Ramy Kwalifikacji”; </w:t>
      </w:r>
      <w:hyperlink r:id="rId5" w:tgtFrame="_blank" w:history="1">
        <w:r w:rsidR="00523493" w:rsidRPr="00FB604F">
          <w:rPr>
            <w:rFonts w:ascii="Times New Roman" w:eastAsia="Times New Roman" w:hAnsi="Times New Roman" w:cs="Times New Roman"/>
            <w:color w:val="0000FF"/>
            <w:u w:val="single"/>
            <w:lang w:eastAsia="pl-PL"/>
          </w:rPr>
          <w:t>www.kwalifikacje.org.pl</w:t>
        </w:r>
      </w:hyperlink>
      <w:r w:rsidR="00523493" w:rsidRPr="00523493">
        <w:rPr>
          <w:rFonts w:ascii="Times New Roman" w:eastAsia="Times New Roman" w:hAnsi="Times New Roman" w:cs="Times New Roman"/>
          <w:lang w:eastAsia="pl-PL"/>
        </w:rPr>
        <w:t>).</w:t>
      </w:r>
    </w:p>
    <w:p w:rsidR="00523493" w:rsidRPr="00185C90" w:rsidRDefault="00523493" w:rsidP="00FB604F">
      <w:pPr>
        <w:spacing w:before="100" w:beforeAutospacing="1" w:after="100" w:afterAutospacing="1" w:line="240" w:lineRule="auto"/>
        <w:jc w:val="both"/>
        <w:rPr>
          <w:rFonts w:ascii="Times New Roman" w:eastAsia="Times New Roman" w:hAnsi="Times New Roman" w:cs="Times New Roman"/>
          <w:lang w:eastAsia="pl-PL"/>
        </w:rPr>
      </w:pPr>
      <w:r w:rsidRPr="00FB604F">
        <w:rPr>
          <w:rFonts w:ascii="Times New Roman" w:eastAsia="Times New Roman" w:hAnsi="Times New Roman" w:cs="Times New Roman"/>
          <w:lang w:eastAsia="pl-PL"/>
        </w:rPr>
        <w:t xml:space="preserve">ZRK zawierał będzie informacje na temat możliwych do uzyskania w Polsce kwalifikacji, które spełniają określone przez państwo kryteria jakościowe; będzie pełnił funkcję ewidencji kwalifikacji zarejestrowanych, które uprzednio zostały ustanowione przez upoważniony ustawą podmiot. </w:t>
      </w:r>
      <w:r w:rsidRPr="00185C90">
        <w:rPr>
          <w:rFonts w:ascii="Times New Roman" w:eastAsia="Times New Roman" w:hAnsi="Times New Roman" w:cs="Times New Roman"/>
          <w:lang w:eastAsia="pl-PL"/>
        </w:rPr>
        <w:t>Przyjmuje się, że w zasadzie podmiotem tym będzie minister właściwy dla kwalifikacji, zgodnie z ustawą o działach administracji rządowej.</w:t>
      </w:r>
    </w:p>
    <w:p w:rsidR="00523493" w:rsidRPr="00FB604F" w:rsidRDefault="00365AF6" w:rsidP="00FB604F">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val="pt-PT" w:eastAsia="pl-PL"/>
        </w:rPr>
        <w:t>Zakłada się</w:t>
      </w:r>
      <w:r w:rsidR="00523493" w:rsidRPr="00FB604F">
        <w:rPr>
          <w:rFonts w:ascii="Times New Roman" w:eastAsia="Times New Roman" w:hAnsi="Times New Roman" w:cs="Times New Roman"/>
          <w:lang w:val="pt-PT" w:eastAsia="pl-PL"/>
        </w:rPr>
        <w:t xml:space="preserve"> wstępnie, że d</w:t>
      </w:r>
      <w:r w:rsidR="00523493" w:rsidRPr="00FB604F">
        <w:rPr>
          <w:rFonts w:ascii="Times New Roman" w:eastAsia="Times New Roman" w:hAnsi="Times New Roman" w:cs="Times New Roman"/>
          <w:lang w:eastAsia="pl-PL"/>
        </w:rPr>
        <w:t xml:space="preserve">o ZRK wpisywane będą z mocy prawa </w:t>
      </w:r>
      <w:r w:rsidR="00523493" w:rsidRPr="00FB604F">
        <w:rPr>
          <w:rFonts w:ascii="Times New Roman" w:eastAsia="Times New Roman" w:hAnsi="Times New Roman" w:cs="Times New Roman"/>
          <w:lang w:val="pt-PT" w:eastAsia="pl-PL"/>
        </w:rPr>
        <w:t>wszystkie kwalifikacje nadawane na podstawie przepisów ustawy o systemie oświaty oraz w szkolnictwie wyższym, a także kwalifikacje opisane i nadawane na podstawie innych ustaw.</w:t>
      </w:r>
    </w:p>
    <w:p w:rsidR="00523493" w:rsidRPr="00FB604F" w:rsidRDefault="00523493" w:rsidP="00454F98">
      <w:pPr>
        <w:spacing w:after="0" w:line="240" w:lineRule="auto"/>
        <w:jc w:val="both"/>
        <w:rPr>
          <w:rFonts w:ascii="Times New Roman" w:eastAsia="Times New Roman" w:hAnsi="Times New Roman" w:cs="Times New Roman"/>
          <w:lang w:eastAsia="pl-PL"/>
        </w:rPr>
      </w:pPr>
      <w:r w:rsidRPr="00FB604F">
        <w:rPr>
          <w:rFonts w:ascii="Times New Roman" w:eastAsia="Times New Roman" w:hAnsi="Times New Roman" w:cs="Times New Roman"/>
          <w:lang w:eastAsia="pl-PL"/>
        </w:rPr>
        <w:t xml:space="preserve">Przyjmuje się natomiast, że </w:t>
      </w:r>
      <w:r w:rsidRPr="00FB604F">
        <w:rPr>
          <w:rFonts w:ascii="Times New Roman" w:eastAsia="Times New Roman" w:hAnsi="Times New Roman" w:cs="Times New Roman"/>
          <w:lang w:val="pt-PT" w:eastAsia="pl-PL"/>
        </w:rPr>
        <w:t>tryb ustanawiania kwalifikacji “rynkowych” (czyli pozostałe kwalifikacje nie mieszczące si</w:t>
      </w:r>
      <w:r w:rsidR="00107DA7">
        <w:rPr>
          <w:rFonts w:ascii="Times New Roman" w:eastAsia="Times New Roman" w:hAnsi="Times New Roman" w:cs="Times New Roman"/>
          <w:lang w:val="pt-PT" w:eastAsia="pl-PL"/>
        </w:rPr>
        <w:t>ę</w:t>
      </w:r>
      <w:r w:rsidRPr="00FB604F">
        <w:rPr>
          <w:rFonts w:ascii="Times New Roman" w:eastAsia="Times New Roman" w:hAnsi="Times New Roman" w:cs="Times New Roman"/>
          <w:lang w:val="pt-PT" w:eastAsia="pl-PL"/>
        </w:rPr>
        <w:t xml:space="preserve"> w kryteriach podanych w zdaniu poprzedzającym</w:t>
      </w:r>
      <w:r w:rsidRPr="00FB604F">
        <w:rPr>
          <w:rFonts w:ascii="Times New Roman" w:eastAsia="Times New Roman" w:hAnsi="Times New Roman" w:cs="Times New Roman"/>
          <w:u w:val="single"/>
          <w:lang w:val="pt-PT" w:eastAsia="pl-PL"/>
        </w:rPr>
        <w:t>)</w:t>
      </w:r>
      <w:r w:rsidRPr="00FB604F">
        <w:rPr>
          <w:rFonts w:ascii="Times New Roman" w:eastAsia="Times New Roman" w:hAnsi="Times New Roman" w:cs="Times New Roman"/>
          <w:lang w:val="pt-PT" w:eastAsia="pl-PL"/>
        </w:rPr>
        <w:t xml:space="preserve"> odbywać się będzie na dwa sposoby:</w:t>
      </w:r>
    </w:p>
    <w:p w:rsidR="00523493" w:rsidRPr="00FB604F" w:rsidRDefault="00523493" w:rsidP="00454F98">
      <w:pPr>
        <w:pStyle w:val="Akapitzlist"/>
        <w:numPr>
          <w:ilvl w:val="0"/>
          <w:numId w:val="4"/>
        </w:numPr>
        <w:spacing w:after="0" w:line="240" w:lineRule="auto"/>
        <w:jc w:val="both"/>
        <w:rPr>
          <w:rFonts w:ascii="Times New Roman" w:eastAsia="Times New Roman" w:hAnsi="Times New Roman"/>
          <w:szCs w:val="22"/>
          <w:lang w:eastAsia="pl-PL"/>
        </w:rPr>
      </w:pPr>
      <w:r w:rsidRPr="00FB604F">
        <w:rPr>
          <w:rFonts w:ascii="Times New Roman" w:eastAsia="Times New Roman" w:hAnsi="Times New Roman"/>
          <w:szCs w:val="22"/>
          <w:lang w:val="pt-PT" w:eastAsia="pl-PL"/>
        </w:rPr>
        <w:t>Zainteresowana instytucja/organizacja opracowuje projekt kwalifikacji zgodnie z określonymi wymaganiami i występuje do upoważnionego ustawą podmiotu (z reguły właściwego ministra) z wnioskiem o jej ustanowienie i wprowadzenie  do rejestru. Podmiot prowadzący ZRK po otrzymaniu informacji o ustanowieniu kwalifikacji, umieszcza (ewidencjonuje) kwalifikację w rejestrze;</w:t>
      </w:r>
    </w:p>
    <w:p w:rsidR="00523493" w:rsidRPr="00FB604F" w:rsidRDefault="00523493" w:rsidP="00454F98">
      <w:pPr>
        <w:spacing w:after="0" w:line="240" w:lineRule="auto"/>
        <w:jc w:val="both"/>
        <w:rPr>
          <w:rFonts w:ascii="Times New Roman" w:eastAsia="Times New Roman" w:hAnsi="Times New Roman" w:cs="Times New Roman"/>
          <w:lang w:eastAsia="pl-PL"/>
        </w:rPr>
      </w:pPr>
      <w:r w:rsidRPr="00FB604F">
        <w:rPr>
          <w:rFonts w:ascii="Times New Roman" w:eastAsia="Times New Roman" w:hAnsi="Times New Roman" w:cs="Times New Roman"/>
          <w:lang w:val="pt-PT" w:eastAsia="pl-PL"/>
        </w:rPr>
        <w:t>lub:</w:t>
      </w:r>
    </w:p>
    <w:p w:rsidR="00523493" w:rsidRPr="00FB604F" w:rsidRDefault="00523493" w:rsidP="00454F98">
      <w:pPr>
        <w:pStyle w:val="Akapitzlist"/>
        <w:numPr>
          <w:ilvl w:val="0"/>
          <w:numId w:val="4"/>
        </w:numPr>
        <w:spacing w:after="0" w:line="240" w:lineRule="auto"/>
        <w:jc w:val="both"/>
        <w:rPr>
          <w:rFonts w:ascii="Times New Roman" w:eastAsia="Times New Roman" w:hAnsi="Times New Roman"/>
          <w:szCs w:val="22"/>
          <w:lang w:val="pt-PT" w:eastAsia="pl-PL"/>
        </w:rPr>
      </w:pPr>
      <w:r w:rsidRPr="00FB604F">
        <w:rPr>
          <w:rFonts w:ascii="Times New Roman" w:eastAsia="Times New Roman" w:hAnsi="Times New Roman"/>
          <w:szCs w:val="22"/>
          <w:lang w:val="pt-PT" w:eastAsia="pl-PL"/>
        </w:rPr>
        <w:t xml:space="preserve">Zainteresowana instytucja lub organizacja zgłasza jedynie uzasadnioną potrzebę opracowania nowej kwalifikacji (w tym na przykład jej wstępny projekt).  Wówczas upoważniony podmiot (np. minister właściwy dla danej kwalifikacji lub ewentualnie upoważniony przez niego podmiot), oceniałby celowość jej ustanowienia oraz opracowywałby kwalifikację, aby spełniała ona wymagania określone prawem. </w:t>
      </w:r>
    </w:p>
    <w:p w:rsidR="00523493" w:rsidRDefault="00523493" w:rsidP="00FB604F">
      <w:pPr>
        <w:spacing w:before="100" w:beforeAutospacing="1" w:after="100" w:afterAutospacing="1" w:line="240" w:lineRule="auto"/>
        <w:jc w:val="both"/>
        <w:rPr>
          <w:rFonts w:ascii="Times New Roman" w:eastAsia="Times New Roman" w:hAnsi="Times New Roman" w:cs="Times New Roman"/>
          <w:lang w:val="pt-PT" w:eastAsia="pl-PL"/>
        </w:rPr>
      </w:pPr>
      <w:r w:rsidRPr="00FB604F">
        <w:rPr>
          <w:rFonts w:ascii="Times New Roman" w:eastAsia="Times New Roman" w:hAnsi="Times New Roman" w:cs="Times New Roman"/>
          <w:lang w:val="pt-PT" w:eastAsia="pl-PL"/>
        </w:rPr>
        <w:t xml:space="preserve">Przedmiotem zamawianej ekspertyzy jest ocena ewentualnych praw majatkowych i niemajątkowych podmiotu, który </w:t>
      </w:r>
      <w:r w:rsidR="00F00DA2" w:rsidRPr="00FB604F">
        <w:rPr>
          <w:rFonts w:ascii="Times New Roman" w:eastAsia="Times New Roman" w:hAnsi="Times New Roman" w:cs="Times New Roman"/>
          <w:lang w:val="pt-PT" w:eastAsia="pl-PL"/>
        </w:rPr>
        <w:t>zgodnie z przyjętymi założeniami (</w:t>
      </w:r>
      <w:r w:rsidR="00F00DA2" w:rsidRPr="00D9562C">
        <w:rPr>
          <w:rFonts w:ascii="Times New Roman" w:eastAsia="Times New Roman" w:hAnsi="Times New Roman" w:cs="Times New Roman"/>
          <w:lang w:val="pt-PT" w:eastAsia="pl-PL"/>
        </w:rPr>
        <w:t>patrz Załącznik nr 1</w:t>
      </w:r>
      <w:r w:rsidR="00D06747">
        <w:rPr>
          <w:rFonts w:ascii="Times New Roman" w:eastAsia="Times New Roman" w:hAnsi="Times New Roman" w:cs="Times New Roman"/>
          <w:lang w:val="pt-PT" w:eastAsia="pl-PL"/>
        </w:rPr>
        <w:t xml:space="preserve"> </w:t>
      </w:r>
      <w:r w:rsidR="00BD3036">
        <w:rPr>
          <w:rFonts w:ascii="Times New Roman" w:eastAsia="Times New Roman" w:hAnsi="Times New Roman" w:cs="Times New Roman"/>
          <w:lang w:val="pt-PT" w:eastAsia="pl-PL"/>
        </w:rPr>
        <w:t xml:space="preserve">- </w:t>
      </w:r>
      <w:r w:rsidR="00C309E6" w:rsidRPr="00E56A54">
        <w:rPr>
          <w:rFonts w:ascii="Times New Roman" w:hAnsi="Times New Roman" w:cs="Times New Roman"/>
        </w:rPr>
        <w:t xml:space="preserve">Założenia do ekspertyzy prawnej dotyczącej </w:t>
      </w:r>
      <w:r w:rsidR="00C309E6">
        <w:rPr>
          <w:rFonts w:ascii="Times New Roman" w:hAnsi="Times New Roman" w:cs="Times New Roman"/>
        </w:rPr>
        <w:t>„własności kwalifikacji”</w:t>
      </w:r>
      <w:r w:rsidR="00F00DA2" w:rsidRPr="002D509B">
        <w:rPr>
          <w:rFonts w:ascii="Times New Roman" w:eastAsia="Times New Roman" w:hAnsi="Times New Roman" w:cs="Times New Roman"/>
          <w:lang w:val="pt-PT" w:eastAsia="pl-PL"/>
        </w:rPr>
        <w:t>)</w:t>
      </w:r>
      <w:r w:rsidR="00F00DA2" w:rsidRPr="00FB604F">
        <w:rPr>
          <w:rFonts w:ascii="Times New Roman" w:eastAsia="Times New Roman" w:hAnsi="Times New Roman" w:cs="Times New Roman"/>
          <w:lang w:val="pt-PT" w:eastAsia="pl-PL"/>
        </w:rPr>
        <w:t xml:space="preserve"> </w:t>
      </w:r>
      <w:r w:rsidRPr="00FB604F">
        <w:rPr>
          <w:rFonts w:ascii="Times New Roman" w:eastAsia="Times New Roman" w:hAnsi="Times New Roman" w:cs="Times New Roman"/>
          <w:lang w:val="pt-PT" w:eastAsia="pl-PL"/>
        </w:rPr>
        <w:t>wystąpiłby z wnioskiem do upoważnionego podmiotu o ustanowienie opracowanej kwalifikacji zarejestrowanej. Sam opis i wymagania dotyczące opracowania wniosku o ustanowienie danej kwalifikacji, jak również sposób przekazywania informacji o kwalifikacji do ZRK po jej formalnym ustanowieniu będzie określony normatywnie (ustawą lub rozporządzeniem), za pomocą specjalnego wzorca. Szczegółowy opis zagadnienia oraz pytania</w:t>
      </w:r>
      <w:r w:rsidR="00DF783C" w:rsidRPr="00FB604F">
        <w:rPr>
          <w:rFonts w:ascii="Times New Roman" w:eastAsia="Times New Roman" w:hAnsi="Times New Roman" w:cs="Times New Roman"/>
          <w:lang w:val="pt-PT" w:eastAsia="pl-PL"/>
        </w:rPr>
        <w:t>,</w:t>
      </w:r>
      <w:r w:rsidRPr="00FB604F">
        <w:rPr>
          <w:rFonts w:ascii="Times New Roman" w:eastAsia="Times New Roman" w:hAnsi="Times New Roman" w:cs="Times New Roman"/>
          <w:lang w:val="pt-PT" w:eastAsia="pl-PL"/>
        </w:rPr>
        <w:t xml:space="preserve"> na które odpowiedzi oczekujemy w zamawianej ekspertyzie zostały</w:t>
      </w:r>
      <w:r w:rsidR="00DF783C" w:rsidRPr="00FB604F">
        <w:rPr>
          <w:rFonts w:ascii="Times New Roman" w:eastAsia="Times New Roman" w:hAnsi="Times New Roman" w:cs="Times New Roman"/>
          <w:lang w:val="pt-PT" w:eastAsia="pl-PL"/>
        </w:rPr>
        <w:t xml:space="preserve"> zamieszczone w </w:t>
      </w:r>
      <w:r w:rsidR="00DF783C" w:rsidRPr="00D9562C">
        <w:rPr>
          <w:rFonts w:ascii="Times New Roman" w:eastAsia="Times New Roman" w:hAnsi="Times New Roman" w:cs="Times New Roman"/>
          <w:lang w:val="pt-PT" w:eastAsia="pl-PL"/>
        </w:rPr>
        <w:lastRenderedPageBreak/>
        <w:t>Z</w:t>
      </w:r>
      <w:r w:rsidRPr="00D9562C">
        <w:rPr>
          <w:rFonts w:ascii="Times New Roman" w:eastAsia="Times New Roman" w:hAnsi="Times New Roman" w:cs="Times New Roman"/>
          <w:lang w:val="pt-PT" w:eastAsia="pl-PL"/>
        </w:rPr>
        <w:t>ałączniku</w:t>
      </w:r>
      <w:r w:rsidR="00DF783C" w:rsidRPr="00D9562C">
        <w:rPr>
          <w:rFonts w:ascii="Times New Roman" w:eastAsia="Times New Roman" w:hAnsi="Times New Roman" w:cs="Times New Roman"/>
          <w:lang w:val="pt-PT" w:eastAsia="pl-PL"/>
        </w:rPr>
        <w:t xml:space="preserve"> nr 1</w:t>
      </w:r>
      <w:r w:rsidR="00C51E42">
        <w:rPr>
          <w:rFonts w:ascii="Times New Roman" w:eastAsia="Times New Roman" w:hAnsi="Times New Roman" w:cs="Times New Roman"/>
          <w:lang w:val="pt-PT" w:eastAsia="pl-PL"/>
        </w:rPr>
        <w:t xml:space="preserve"> </w:t>
      </w:r>
      <w:r w:rsidR="00CB6BDC">
        <w:rPr>
          <w:rFonts w:ascii="Times New Roman" w:eastAsia="Times New Roman" w:hAnsi="Times New Roman" w:cs="Times New Roman"/>
          <w:lang w:val="pt-PT" w:eastAsia="pl-PL"/>
        </w:rPr>
        <w:t xml:space="preserve">- </w:t>
      </w:r>
      <w:r w:rsidR="00C309E6" w:rsidRPr="00E56A54">
        <w:rPr>
          <w:rFonts w:ascii="Times New Roman" w:hAnsi="Times New Roman" w:cs="Times New Roman"/>
        </w:rPr>
        <w:t xml:space="preserve">Założenia do ekspertyzy prawnej dotyczącej </w:t>
      </w:r>
      <w:r w:rsidR="00C309E6">
        <w:rPr>
          <w:rFonts w:ascii="Times New Roman" w:hAnsi="Times New Roman" w:cs="Times New Roman"/>
        </w:rPr>
        <w:t xml:space="preserve">„własności kwalifikacji” </w:t>
      </w:r>
      <w:r w:rsidR="00C51E42">
        <w:rPr>
          <w:rFonts w:ascii="Times New Roman" w:eastAsia="Times New Roman" w:hAnsi="Times New Roman" w:cs="Times New Roman"/>
          <w:lang w:val="pt-PT" w:eastAsia="pl-PL"/>
        </w:rPr>
        <w:t>do specyfikacji zamówienia</w:t>
      </w:r>
      <w:r w:rsidRPr="00FB604F">
        <w:rPr>
          <w:rFonts w:ascii="Times New Roman" w:eastAsia="Times New Roman" w:hAnsi="Times New Roman" w:cs="Times New Roman"/>
          <w:lang w:val="pt-PT" w:eastAsia="pl-PL"/>
        </w:rPr>
        <w:t>.</w:t>
      </w:r>
      <w:r w:rsidR="007D14F4">
        <w:rPr>
          <w:rFonts w:ascii="Times New Roman" w:eastAsia="Times New Roman" w:hAnsi="Times New Roman" w:cs="Times New Roman"/>
          <w:lang w:val="pt-PT" w:eastAsia="pl-PL"/>
        </w:rPr>
        <w:t xml:space="preserve"> Załacznik ten stanowi integralną część ogłoszenia.</w:t>
      </w:r>
    </w:p>
    <w:p w:rsidR="00C309E6" w:rsidRDefault="00C309E6" w:rsidP="00FB604F">
      <w:pPr>
        <w:spacing w:before="100" w:beforeAutospacing="1" w:after="100" w:afterAutospacing="1" w:line="240" w:lineRule="auto"/>
        <w:jc w:val="both"/>
        <w:rPr>
          <w:rFonts w:ascii="Times New Roman" w:eastAsia="Times New Roman" w:hAnsi="Times New Roman" w:cs="Times New Roman"/>
          <w:lang w:val="pt-PT" w:eastAsia="pl-PL"/>
        </w:rPr>
      </w:pPr>
    </w:p>
    <w:p w:rsidR="00DF783C" w:rsidRPr="00FB604F" w:rsidRDefault="00DF783C" w:rsidP="00FB60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hAnsi="Times New Roman" w:cs="Times New Roman"/>
        </w:rPr>
      </w:pPr>
      <w:r w:rsidRPr="00FB604F">
        <w:rPr>
          <w:rFonts w:ascii="Times New Roman" w:hAnsi="Times New Roman" w:cs="Times New Roman"/>
        </w:rPr>
        <w:t>Na potrzeby wykonania ekspertyzy opisanej wyżej wykonawca zobowiązuje się ponadto w ramach ustalonego za wykonanie przedmiotowej ekspertyzy wynagrodzenia, do:</w:t>
      </w:r>
    </w:p>
    <w:p w:rsidR="00DF783C" w:rsidRDefault="00DF783C" w:rsidP="00D773ED">
      <w:pPr>
        <w:pStyle w:val="Akapitzlis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hAnsi="Times New Roman"/>
          <w:color w:val="auto"/>
          <w:szCs w:val="22"/>
        </w:rPr>
      </w:pPr>
      <w:r w:rsidRPr="00FB604F">
        <w:rPr>
          <w:rFonts w:ascii="Times New Roman" w:hAnsi="Times New Roman"/>
          <w:color w:val="auto"/>
          <w:szCs w:val="22"/>
        </w:rPr>
        <w:t>udziału (jeśli zaistnieje potrzeba) w co najmniej 2 seminariach/konferencjach (wystąpienia 60 minutowe) wskazanych przez zamawiającego w terminie późniejszym, organizowanych na terenie Warszawy i zaprezentowania wyników przygotowanej ekspertyzy;</w:t>
      </w:r>
    </w:p>
    <w:p w:rsidR="00DF783C" w:rsidRPr="00D773ED" w:rsidRDefault="007F6283" w:rsidP="00D773ED">
      <w:pPr>
        <w:pStyle w:val="Akapitzlist"/>
        <w:numPr>
          <w:ilvl w:val="0"/>
          <w:numId w:val="1"/>
        </w:numPr>
        <w:spacing w:before="100" w:beforeAutospacing="1" w:after="100" w:afterAutospacing="1" w:line="240" w:lineRule="auto"/>
        <w:contextualSpacing/>
        <w:jc w:val="both"/>
        <w:rPr>
          <w:rFonts w:ascii="Times New Roman" w:eastAsia="Times New Roman" w:hAnsi="Times New Roman"/>
          <w:szCs w:val="22"/>
          <w:lang w:eastAsia="pl-PL"/>
        </w:rPr>
      </w:pPr>
      <w:r>
        <w:rPr>
          <w:rFonts w:ascii="Times New Roman" w:eastAsia="Times New Roman" w:hAnsi="Times New Roman"/>
          <w:szCs w:val="22"/>
          <w:lang w:val="pt-PT" w:eastAsia="pl-PL"/>
        </w:rPr>
        <w:t>przygotowania</w:t>
      </w:r>
      <w:r w:rsidR="00DF783C" w:rsidRPr="00FB604F">
        <w:rPr>
          <w:rFonts w:ascii="Times New Roman" w:eastAsia="Times New Roman" w:hAnsi="Times New Roman"/>
          <w:szCs w:val="22"/>
          <w:lang w:val="pt-PT" w:eastAsia="pl-PL"/>
        </w:rPr>
        <w:t xml:space="preserve"> prezentacji multimedialnej w formacie *.ppt (15-25 slajdów) prezentującej kluczowe wyniki ekspertyzy, uwzględniającej istotne jej elementy składowe.</w:t>
      </w:r>
    </w:p>
    <w:p w:rsidR="00D773ED" w:rsidRDefault="00D773ED" w:rsidP="00D773ED">
      <w:pPr>
        <w:pStyle w:val="Akapitzlist"/>
        <w:spacing w:before="100" w:beforeAutospacing="1" w:after="100" w:afterAutospacing="1" w:line="240" w:lineRule="auto"/>
        <w:ind w:left="720"/>
        <w:contextualSpacing/>
        <w:jc w:val="both"/>
        <w:rPr>
          <w:rFonts w:ascii="Times New Roman" w:eastAsia="Times New Roman" w:hAnsi="Times New Roman"/>
          <w:szCs w:val="22"/>
          <w:lang w:eastAsia="pl-PL"/>
        </w:rPr>
      </w:pPr>
    </w:p>
    <w:p w:rsidR="00D773ED" w:rsidRPr="00FB604F" w:rsidRDefault="00D773ED" w:rsidP="00D773ED">
      <w:pPr>
        <w:pStyle w:val="Akapitzlist"/>
        <w:spacing w:before="100" w:beforeAutospacing="1" w:after="100" w:afterAutospacing="1" w:line="240" w:lineRule="auto"/>
        <w:ind w:left="720"/>
        <w:contextualSpacing/>
        <w:jc w:val="both"/>
        <w:rPr>
          <w:rFonts w:ascii="Times New Roman" w:eastAsia="Times New Roman" w:hAnsi="Times New Roman"/>
          <w:szCs w:val="22"/>
          <w:lang w:eastAsia="pl-PL"/>
        </w:rPr>
      </w:pPr>
    </w:p>
    <w:p w:rsidR="00DF783C" w:rsidRPr="00FB604F" w:rsidRDefault="00DF783C" w:rsidP="00FB604F">
      <w:pPr>
        <w:pStyle w:val="Akapitzlist"/>
        <w:numPr>
          <w:ilvl w:val="0"/>
          <w:numId w:val="3"/>
        </w:numPr>
        <w:spacing w:before="100" w:beforeAutospacing="1" w:after="100" w:afterAutospacing="1" w:line="240" w:lineRule="auto"/>
        <w:rPr>
          <w:rFonts w:ascii="Times New Roman" w:hAnsi="Times New Roman"/>
          <w:b/>
          <w:szCs w:val="22"/>
        </w:rPr>
      </w:pPr>
      <w:r w:rsidRPr="00FB604F">
        <w:rPr>
          <w:rFonts w:ascii="Times New Roman" w:hAnsi="Times New Roman"/>
          <w:b/>
          <w:szCs w:val="22"/>
        </w:rPr>
        <w:t xml:space="preserve">Termin realizacji zamówienia: </w:t>
      </w:r>
    </w:p>
    <w:p w:rsidR="00DF783C" w:rsidRPr="00FB604F" w:rsidRDefault="00DF783C" w:rsidP="00D773ED">
      <w:pPr>
        <w:pStyle w:val="Akapitzlist"/>
        <w:spacing w:before="100" w:beforeAutospacing="1" w:after="100" w:afterAutospacing="1" w:line="240" w:lineRule="auto"/>
        <w:ind w:left="360"/>
        <w:rPr>
          <w:rFonts w:ascii="Times New Roman" w:hAnsi="Times New Roman"/>
          <w:szCs w:val="22"/>
        </w:rPr>
      </w:pPr>
      <w:r w:rsidRPr="00FB604F">
        <w:rPr>
          <w:rFonts w:ascii="Times New Roman" w:hAnsi="Times New Roman"/>
          <w:szCs w:val="22"/>
        </w:rPr>
        <w:t>4 tygodni</w:t>
      </w:r>
      <w:r w:rsidR="0083608E">
        <w:rPr>
          <w:rFonts w:ascii="Times New Roman" w:hAnsi="Times New Roman"/>
          <w:szCs w:val="22"/>
        </w:rPr>
        <w:t>e</w:t>
      </w:r>
      <w:r w:rsidRPr="00FB604F">
        <w:rPr>
          <w:rFonts w:ascii="Times New Roman" w:hAnsi="Times New Roman"/>
          <w:szCs w:val="22"/>
        </w:rPr>
        <w:t xml:space="preserve"> od podpisania umowy. </w:t>
      </w:r>
    </w:p>
    <w:p w:rsidR="00DF783C" w:rsidRPr="00FB604F" w:rsidRDefault="00DF783C" w:rsidP="00FB604F">
      <w:pPr>
        <w:pStyle w:val="Akapitzlist1"/>
        <w:numPr>
          <w:ilvl w:val="0"/>
          <w:numId w:val="3"/>
        </w:numPr>
        <w:spacing w:before="100" w:beforeAutospacing="1" w:after="100" w:afterAutospacing="1"/>
        <w:rPr>
          <w:sz w:val="22"/>
          <w:szCs w:val="22"/>
        </w:rPr>
      </w:pPr>
      <w:r w:rsidRPr="00FB604F">
        <w:rPr>
          <w:sz w:val="22"/>
          <w:szCs w:val="22"/>
        </w:rPr>
        <w:t>Warunki udziału w postępowaniu:</w:t>
      </w:r>
    </w:p>
    <w:p w:rsidR="00DF783C" w:rsidRPr="00FB604F" w:rsidRDefault="00DF783C" w:rsidP="00D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ind w:left="360"/>
        <w:jc w:val="both"/>
        <w:rPr>
          <w:rFonts w:ascii="Times New Roman" w:hAnsi="Times New Roman" w:cs="Times New Roman"/>
        </w:rPr>
      </w:pPr>
      <w:r w:rsidRPr="00FB604F">
        <w:rPr>
          <w:rFonts w:ascii="Times New Roman" w:hAnsi="Times New Roman" w:cs="Times New Roman"/>
        </w:rPr>
        <w:t>Doświadczenie – co najmniej 5 opinii prawnych w zakresie ochrony prawa  autorskiego.</w:t>
      </w:r>
    </w:p>
    <w:p w:rsidR="00DF783C" w:rsidRPr="00FB604F" w:rsidRDefault="00DF783C" w:rsidP="00FB604F">
      <w:pPr>
        <w:pStyle w:val="Akapitzlis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hAnsi="Times New Roman"/>
          <w:b/>
          <w:szCs w:val="22"/>
        </w:rPr>
      </w:pPr>
      <w:r w:rsidRPr="00FB604F">
        <w:rPr>
          <w:rFonts w:ascii="Times New Roman" w:hAnsi="Times New Roman"/>
          <w:b/>
          <w:szCs w:val="22"/>
        </w:rPr>
        <w:t>Wymagane dokumenty:</w:t>
      </w:r>
    </w:p>
    <w:p w:rsidR="00DF783C" w:rsidRPr="00FB604F" w:rsidRDefault="00DF783C" w:rsidP="00D773ED">
      <w:pPr>
        <w:spacing w:before="100" w:beforeAutospacing="1" w:after="100" w:afterAutospacing="1" w:line="240" w:lineRule="auto"/>
        <w:ind w:left="360"/>
        <w:jc w:val="both"/>
        <w:rPr>
          <w:rFonts w:ascii="Times New Roman" w:hAnsi="Times New Roman" w:cs="Times New Roman"/>
        </w:rPr>
      </w:pPr>
      <w:r w:rsidRPr="00FB604F">
        <w:rPr>
          <w:rFonts w:ascii="Times New Roman" w:hAnsi="Times New Roman" w:cs="Times New Roman"/>
        </w:rPr>
        <w:t xml:space="preserve">Oferta złożona przez Wykonawcę powinna zawierać informacje pozwalające na weryfikację warunku zdefiniowanego w punkcie 2 oraz oferowaną cenę brutto usługi, w szczególności Wykonawca powinien przedstawić w ofercie wykaz zrealizowanych opinii prawnych, zawierających co najmniej opis ich przedmiotu. Zamawiający zastrzega sobie prawo do zwrócenia się do Oferenta o dodatkowe wyjaśnienia dotyczące wykazanych opinii prawnych pozwalających na weryfikację spełniania warunków udziału. </w:t>
      </w:r>
    </w:p>
    <w:p w:rsidR="00DF783C" w:rsidRPr="00FB604F" w:rsidRDefault="00DF783C" w:rsidP="00FB604F">
      <w:pPr>
        <w:pStyle w:val="Akapitzlis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hAnsi="Times New Roman"/>
          <w:b/>
          <w:szCs w:val="22"/>
        </w:rPr>
      </w:pPr>
      <w:r w:rsidRPr="00FB604F">
        <w:rPr>
          <w:rFonts w:ascii="Times New Roman" w:hAnsi="Times New Roman"/>
          <w:b/>
          <w:szCs w:val="22"/>
        </w:rPr>
        <w:t>Kryteria oceny ofert:</w:t>
      </w:r>
    </w:p>
    <w:p w:rsidR="00DF783C" w:rsidRPr="00FB604F" w:rsidRDefault="00DF783C" w:rsidP="00D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ind w:left="360"/>
        <w:jc w:val="both"/>
        <w:rPr>
          <w:rFonts w:ascii="Times New Roman" w:hAnsi="Times New Roman" w:cs="Times New Roman"/>
        </w:rPr>
      </w:pPr>
      <w:r w:rsidRPr="00FB604F">
        <w:rPr>
          <w:rFonts w:ascii="Times New Roman" w:hAnsi="Times New Roman" w:cs="Times New Roman"/>
        </w:rPr>
        <w:t>Oferty będą oceniane z uwzględnieniem dwóch kryteriów:</w:t>
      </w:r>
    </w:p>
    <w:p w:rsidR="00DF783C" w:rsidRPr="00535A21" w:rsidRDefault="00CC21F0" w:rsidP="00294EB9">
      <w:pPr>
        <w:pStyle w:val="Akapitzlist"/>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rPr>
      </w:pPr>
      <w:r w:rsidRPr="00294EB9">
        <w:rPr>
          <w:rFonts w:ascii="Times New Roman" w:hAnsi="Times New Roman"/>
          <w:lang w:val="pt-PT"/>
        </w:rPr>
        <w:t>cena (4</w:t>
      </w:r>
      <w:r w:rsidR="00DF783C" w:rsidRPr="00294EB9">
        <w:rPr>
          <w:rFonts w:ascii="Times New Roman" w:hAnsi="Times New Roman"/>
          <w:lang w:val="pt-PT"/>
        </w:rPr>
        <w:t>0%),</w:t>
      </w:r>
    </w:p>
    <w:p w:rsidR="00DF783C" w:rsidRPr="00BA2975" w:rsidRDefault="00BA2975" w:rsidP="00294EB9">
      <w:pPr>
        <w:pStyle w:val="Akapitzlist"/>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olor w:val="auto"/>
          <w:lang w:val="pt-PT"/>
        </w:rPr>
      </w:pPr>
      <w:r>
        <w:rPr>
          <w:rFonts w:ascii="Times New Roman" w:hAnsi="Times New Roman"/>
          <w:lang w:val="pt-PT"/>
        </w:rPr>
        <w:t>przygotowanie</w:t>
      </w:r>
      <w:r w:rsidRPr="00535A21">
        <w:rPr>
          <w:rFonts w:ascii="Times New Roman" w:hAnsi="Times New Roman"/>
          <w:color w:val="0070C0"/>
          <w:lang w:val="pt-PT"/>
        </w:rPr>
        <w:t xml:space="preserve"> </w:t>
      </w:r>
      <w:r w:rsidR="00294EB9" w:rsidRPr="00BA2975">
        <w:rPr>
          <w:rFonts w:ascii="Times New Roman" w:hAnsi="Times New Roman"/>
          <w:color w:val="auto"/>
          <w:lang w:val="pt-PT"/>
        </w:rPr>
        <w:t xml:space="preserve">merytoryczne Wykonawcy </w:t>
      </w:r>
      <w:r w:rsidR="00CC21F0" w:rsidRPr="00BA2975">
        <w:rPr>
          <w:rFonts w:ascii="Times New Roman" w:hAnsi="Times New Roman"/>
          <w:color w:val="auto"/>
          <w:lang w:val="pt-PT"/>
        </w:rPr>
        <w:t>(6</w:t>
      </w:r>
      <w:r w:rsidR="00DF783C" w:rsidRPr="00BA2975">
        <w:rPr>
          <w:rFonts w:ascii="Times New Roman" w:hAnsi="Times New Roman"/>
          <w:color w:val="auto"/>
          <w:lang w:val="pt-PT"/>
        </w:rPr>
        <w:t>0%).</w:t>
      </w:r>
    </w:p>
    <w:p w:rsidR="00BE760B" w:rsidRDefault="00BE760B" w:rsidP="00D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80"/>
        <w:jc w:val="both"/>
        <w:rPr>
          <w:rFonts w:ascii="Times New Roman" w:hAnsi="Times New Roman" w:cs="Times New Roman"/>
          <w:lang w:val="pt-PT"/>
        </w:rPr>
      </w:pPr>
    </w:p>
    <w:p w:rsidR="00294EB9" w:rsidRPr="00294EB9" w:rsidRDefault="00BA2975" w:rsidP="00BE76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both"/>
        <w:rPr>
          <w:rFonts w:ascii="Times New Roman" w:hAnsi="Times New Roman" w:cs="Times New Roman"/>
          <w:lang w:val="pt-PT"/>
        </w:rPr>
      </w:pPr>
      <w:r>
        <w:rPr>
          <w:rFonts w:ascii="Times New Roman" w:hAnsi="Times New Roman" w:cs="Times New Roman"/>
          <w:lang w:val="pt-PT"/>
        </w:rPr>
        <w:t>Za przygotowanie</w:t>
      </w:r>
      <w:r w:rsidR="00A11B6C">
        <w:rPr>
          <w:rFonts w:ascii="Times New Roman" w:hAnsi="Times New Roman" w:cs="Times New Roman"/>
          <w:lang w:val="pt-PT"/>
        </w:rPr>
        <w:t xml:space="preserve"> </w:t>
      </w:r>
      <w:r>
        <w:rPr>
          <w:rFonts w:ascii="Times New Roman" w:hAnsi="Times New Roman" w:cs="Times New Roman"/>
          <w:lang w:val="pt-PT"/>
        </w:rPr>
        <w:t>merytoryczne Wykonawcy</w:t>
      </w:r>
      <w:r w:rsidR="00535A21">
        <w:rPr>
          <w:rFonts w:ascii="Times New Roman" w:hAnsi="Times New Roman" w:cs="Times New Roman"/>
          <w:lang w:val="pt-PT"/>
        </w:rPr>
        <w:t>,</w:t>
      </w:r>
      <w:r w:rsidR="00A11B6C">
        <w:rPr>
          <w:rFonts w:ascii="Times New Roman" w:hAnsi="Times New Roman" w:cs="Times New Roman"/>
          <w:lang w:val="pt-PT"/>
        </w:rPr>
        <w:t xml:space="preserve"> </w:t>
      </w:r>
      <w:r>
        <w:rPr>
          <w:rFonts w:ascii="Times New Roman" w:hAnsi="Times New Roman" w:cs="Times New Roman"/>
          <w:lang w:val="pt-PT"/>
        </w:rPr>
        <w:t>uznaje się ocenę indywidualną</w:t>
      </w:r>
      <w:r w:rsidR="00294EB9" w:rsidRPr="00294EB9">
        <w:rPr>
          <w:rFonts w:ascii="Times New Roman" w:hAnsi="Times New Roman" w:cs="Times New Roman"/>
          <w:lang w:val="pt-PT"/>
        </w:rPr>
        <w:t xml:space="preserve"> </w:t>
      </w:r>
      <w:r w:rsidR="007B5E08">
        <w:rPr>
          <w:rFonts w:ascii="Times New Roman" w:hAnsi="Times New Roman" w:cs="Times New Roman"/>
          <w:lang w:val="pt-PT"/>
        </w:rPr>
        <w:t xml:space="preserve">przeprowadzoną </w:t>
      </w:r>
      <w:r w:rsidR="00A11B6C">
        <w:rPr>
          <w:rFonts w:ascii="Times New Roman" w:hAnsi="Times New Roman" w:cs="Times New Roman"/>
          <w:lang w:val="pt-PT"/>
        </w:rPr>
        <w:t>na podstawie</w:t>
      </w:r>
      <w:r w:rsidR="00535A21">
        <w:rPr>
          <w:rFonts w:ascii="Times New Roman" w:hAnsi="Times New Roman" w:cs="Times New Roman"/>
          <w:lang w:val="pt-PT"/>
        </w:rPr>
        <w:t xml:space="preserve"> przesłanego</w:t>
      </w:r>
      <w:r w:rsidR="00A11B6C">
        <w:rPr>
          <w:rFonts w:ascii="Times New Roman" w:hAnsi="Times New Roman" w:cs="Times New Roman"/>
          <w:lang w:val="pt-PT"/>
        </w:rPr>
        <w:t xml:space="preserve"> </w:t>
      </w:r>
      <w:r w:rsidR="00535A21" w:rsidRPr="00FB604F">
        <w:rPr>
          <w:rFonts w:ascii="Times New Roman" w:hAnsi="Times New Roman" w:cs="Times New Roman"/>
        </w:rPr>
        <w:t>wykaz</w:t>
      </w:r>
      <w:r w:rsidR="00535A21">
        <w:rPr>
          <w:rFonts w:ascii="Times New Roman" w:hAnsi="Times New Roman" w:cs="Times New Roman"/>
        </w:rPr>
        <w:t>u</w:t>
      </w:r>
      <w:r w:rsidR="00535A21" w:rsidRPr="00FB604F">
        <w:rPr>
          <w:rFonts w:ascii="Times New Roman" w:hAnsi="Times New Roman" w:cs="Times New Roman"/>
        </w:rPr>
        <w:t xml:space="preserve"> zrealizowanych opinii prawnych</w:t>
      </w:r>
      <w:r w:rsidR="006B2A5D">
        <w:rPr>
          <w:rFonts w:ascii="Times New Roman" w:hAnsi="Times New Roman" w:cs="Times New Roman"/>
        </w:rPr>
        <w:t xml:space="preserve"> w zakresie </w:t>
      </w:r>
      <w:r w:rsidR="006B2A5D" w:rsidRPr="00FB604F">
        <w:rPr>
          <w:rFonts w:ascii="Times New Roman" w:hAnsi="Times New Roman" w:cs="Times New Roman"/>
        </w:rPr>
        <w:t>ochrony prawa  autorskiego</w:t>
      </w:r>
      <w:r w:rsidR="00535A21" w:rsidRPr="00FB604F">
        <w:rPr>
          <w:rFonts w:ascii="Times New Roman" w:hAnsi="Times New Roman" w:cs="Times New Roman"/>
        </w:rPr>
        <w:t>, zawierających co najmniej opis ich przedmiotu</w:t>
      </w:r>
      <w:r w:rsidR="00535A21">
        <w:rPr>
          <w:rFonts w:ascii="Times New Roman" w:hAnsi="Times New Roman" w:cs="Times New Roman"/>
        </w:rPr>
        <w:t>.</w:t>
      </w:r>
      <w:r w:rsidR="00535A21" w:rsidRPr="00535A21">
        <w:rPr>
          <w:rFonts w:ascii="Times New Roman" w:hAnsi="Times New Roman" w:cs="Times New Roman"/>
          <w:lang w:val="pt-PT"/>
        </w:rPr>
        <w:t xml:space="preserve"> </w:t>
      </w:r>
    </w:p>
    <w:p w:rsidR="00535A21" w:rsidRDefault="00BE760B" w:rsidP="00BE76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both"/>
        <w:rPr>
          <w:rFonts w:ascii="Times New Roman" w:hAnsi="Times New Roman" w:cs="Times New Roman"/>
          <w:lang w:val="pt-PT"/>
        </w:rPr>
      </w:pPr>
      <w:r w:rsidRPr="00294EB9">
        <w:rPr>
          <w:rFonts w:ascii="Times New Roman" w:hAnsi="Times New Roman" w:cs="Times New Roman"/>
          <w:lang w:val="pt-PT"/>
        </w:rPr>
        <w:t xml:space="preserve">Za każdą dodatkową opinię prawną powyżej wskazanego minimum przyznawane będzie </w:t>
      </w:r>
      <w:r w:rsidR="003975C4" w:rsidRPr="00294EB9">
        <w:rPr>
          <w:rFonts w:ascii="Times New Roman" w:hAnsi="Times New Roman" w:cs="Times New Roman"/>
          <w:lang w:val="pt-PT"/>
        </w:rPr>
        <w:t>5</w:t>
      </w:r>
      <w:r w:rsidRPr="00294EB9">
        <w:rPr>
          <w:rFonts w:ascii="Times New Roman" w:hAnsi="Times New Roman" w:cs="Times New Roman"/>
          <w:lang w:val="pt-PT"/>
        </w:rPr>
        <w:t xml:space="preserve"> pkt, maksymalnie </w:t>
      </w:r>
      <w:r w:rsidR="00294EB9" w:rsidRPr="00294EB9">
        <w:rPr>
          <w:rFonts w:ascii="Times New Roman" w:hAnsi="Times New Roman" w:cs="Times New Roman"/>
          <w:lang w:val="pt-PT"/>
        </w:rPr>
        <w:t>60</w:t>
      </w:r>
      <w:r w:rsidR="003975C4" w:rsidRPr="00294EB9">
        <w:rPr>
          <w:rFonts w:ascii="Times New Roman" w:hAnsi="Times New Roman" w:cs="Times New Roman"/>
          <w:lang w:val="pt-PT"/>
        </w:rPr>
        <w:t xml:space="preserve"> </w:t>
      </w:r>
      <w:r w:rsidRPr="00294EB9">
        <w:rPr>
          <w:rFonts w:ascii="Times New Roman" w:hAnsi="Times New Roman" w:cs="Times New Roman"/>
          <w:lang w:val="pt-PT"/>
        </w:rPr>
        <w:t>pkt.</w:t>
      </w:r>
      <w:r w:rsidR="00535A21" w:rsidRPr="00535A21">
        <w:rPr>
          <w:rFonts w:ascii="Times New Roman" w:hAnsi="Times New Roman" w:cs="Times New Roman"/>
          <w:lang w:val="pt-PT"/>
        </w:rPr>
        <w:t xml:space="preserve"> </w:t>
      </w:r>
    </w:p>
    <w:p w:rsidR="00DF783C" w:rsidRPr="00FB604F" w:rsidRDefault="00DF783C" w:rsidP="00FB604F">
      <w:pPr>
        <w:pStyle w:val="Akapitzlis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hAnsi="Times New Roman"/>
          <w:b/>
          <w:szCs w:val="22"/>
        </w:rPr>
      </w:pPr>
      <w:r w:rsidRPr="00FB604F">
        <w:rPr>
          <w:rFonts w:ascii="Times New Roman" w:hAnsi="Times New Roman"/>
          <w:b/>
          <w:szCs w:val="22"/>
          <w:lang w:val="pt-PT"/>
        </w:rPr>
        <w:t>Sposób, miejsce i termin składania ofert:</w:t>
      </w:r>
    </w:p>
    <w:p w:rsidR="00DF783C" w:rsidRPr="00FB604F" w:rsidRDefault="00DF783C" w:rsidP="00D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both"/>
        <w:rPr>
          <w:rFonts w:ascii="Times New Roman" w:hAnsi="Times New Roman" w:cs="Times New Roman"/>
        </w:rPr>
      </w:pPr>
      <w:r w:rsidRPr="00FB604F">
        <w:rPr>
          <w:rFonts w:ascii="Times New Roman" w:hAnsi="Times New Roman" w:cs="Times New Roman"/>
        </w:rPr>
        <w:t>Oferty należy opisać nazwą i adresem Wykonawcy oraz tytułem zamówienia i numerem ogłoszenia, a następnie:</w:t>
      </w:r>
    </w:p>
    <w:p w:rsidR="00DF783C" w:rsidRPr="00FB604F" w:rsidRDefault="00DF783C" w:rsidP="00D773ED">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80"/>
        <w:jc w:val="both"/>
        <w:rPr>
          <w:rFonts w:ascii="Times New Roman" w:hAnsi="Times New Roman" w:cs="Times New Roman"/>
        </w:rPr>
      </w:pPr>
      <w:r w:rsidRPr="00FB604F">
        <w:rPr>
          <w:rFonts w:ascii="Times New Roman" w:hAnsi="Times New Roman" w:cs="Times New Roman"/>
          <w:lang w:val="pt-PT"/>
        </w:rPr>
        <w:t>złożyć osobiście w sekretariacie Instytutu Badań Edukacyjnych,</w:t>
      </w:r>
    </w:p>
    <w:p w:rsidR="00DF783C" w:rsidRPr="00FB604F" w:rsidRDefault="00DF783C" w:rsidP="00D773ED">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80"/>
        <w:jc w:val="both"/>
        <w:rPr>
          <w:rFonts w:ascii="Times New Roman" w:hAnsi="Times New Roman" w:cs="Times New Roman"/>
        </w:rPr>
      </w:pPr>
      <w:r w:rsidRPr="00FB604F">
        <w:rPr>
          <w:rFonts w:ascii="Times New Roman" w:hAnsi="Times New Roman" w:cs="Times New Roman"/>
          <w:lang w:val="pt-PT"/>
        </w:rPr>
        <w:t>lub przesłać pocztą tradycyjną na adres: Instytut Badań Edukacyjnych, ul. Górczewska 8, 01-180 Warszawa,</w:t>
      </w:r>
    </w:p>
    <w:p w:rsidR="00DF783C" w:rsidRPr="00FB604F" w:rsidRDefault="00DF783C" w:rsidP="00D773ED">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80"/>
        <w:jc w:val="both"/>
        <w:rPr>
          <w:rFonts w:ascii="Times New Roman" w:hAnsi="Times New Roman" w:cs="Times New Roman"/>
        </w:rPr>
      </w:pPr>
      <w:r w:rsidRPr="00FB604F">
        <w:rPr>
          <w:rFonts w:ascii="Times New Roman" w:hAnsi="Times New Roman" w:cs="Times New Roman"/>
        </w:rPr>
        <w:t xml:space="preserve">lub przesłać pocztą elektroniczną na adres: </w:t>
      </w:r>
      <w:hyperlink r:id="rId6" w:history="1">
        <w:r w:rsidRPr="00FB604F">
          <w:rPr>
            <w:rFonts w:ascii="Times New Roman" w:hAnsi="Times New Roman" w:cs="Times New Roman"/>
            <w:color w:val="0000FF"/>
            <w:u w:val="single"/>
          </w:rPr>
          <w:t>krkbiuro@ibe.edu.pl</w:t>
        </w:r>
      </w:hyperlink>
    </w:p>
    <w:p w:rsidR="00523493" w:rsidRDefault="00DF783C" w:rsidP="00D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hAnsi="Times New Roman" w:cs="Times New Roman"/>
        </w:rPr>
      </w:pPr>
      <w:r w:rsidRPr="00FB604F">
        <w:rPr>
          <w:rFonts w:ascii="Times New Roman" w:hAnsi="Times New Roman" w:cs="Times New Roman"/>
        </w:rPr>
        <w:lastRenderedPageBreak/>
        <w:t xml:space="preserve">Oferty należy składać w terminie do </w:t>
      </w:r>
      <w:r w:rsidR="00BF06EA">
        <w:rPr>
          <w:rFonts w:ascii="Times New Roman" w:hAnsi="Times New Roman" w:cs="Times New Roman"/>
        </w:rPr>
        <w:t>9.06.</w:t>
      </w:r>
      <w:r w:rsidRPr="00FB604F">
        <w:rPr>
          <w:rFonts w:ascii="Times New Roman" w:hAnsi="Times New Roman" w:cs="Times New Roman"/>
        </w:rPr>
        <w:t xml:space="preserve">2014 r. </w:t>
      </w:r>
      <w:r w:rsidR="00BF06EA">
        <w:rPr>
          <w:rFonts w:ascii="Times New Roman" w:hAnsi="Times New Roman" w:cs="Times New Roman"/>
        </w:rPr>
        <w:t>do godz. 10.00</w:t>
      </w:r>
    </w:p>
    <w:p w:rsidR="007D14F4" w:rsidRPr="007D14F4" w:rsidRDefault="007D14F4" w:rsidP="00D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40" w:lineRule="auto"/>
        <w:jc w:val="both"/>
        <w:rPr>
          <w:rFonts w:ascii="Times New Roman" w:eastAsia="Times New Roman" w:hAnsi="Times New Roman" w:cs="Times New Roman"/>
          <w:lang w:eastAsia="pl-PL"/>
        </w:rPr>
      </w:pPr>
      <w:r w:rsidRPr="007D14F4">
        <w:rPr>
          <w:rStyle w:val="textnode"/>
          <w:rFonts w:ascii="Times New Roman" w:hAnsi="Times New Roman" w:cs="Times New Roman"/>
        </w:rPr>
        <w:t>Ogłoszenie, a także określ</w:t>
      </w:r>
      <w:r w:rsidR="00531039">
        <w:rPr>
          <w:rStyle w:val="textnode"/>
          <w:rFonts w:ascii="Times New Roman" w:hAnsi="Times New Roman" w:cs="Times New Roman"/>
        </w:rPr>
        <w:t>o</w:t>
      </w:r>
      <w:r w:rsidRPr="007D14F4">
        <w:rPr>
          <w:rStyle w:val="textnode"/>
          <w:rFonts w:ascii="Times New Roman" w:hAnsi="Times New Roman" w:cs="Times New Roman"/>
        </w:rPr>
        <w:t xml:space="preserve">ne w nim warunki mogą być zmienione lub odwołane przez </w:t>
      </w:r>
      <w:r w:rsidR="00BF06EA">
        <w:rPr>
          <w:rStyle w:val="textnode"/>
          <w:rFonts w:ascii="Times New Roman" w:hAnsi="Times New Roman" w:cs="Times New Roman"/>
        </w:rPr>
        <w:t>Zamawiającego</w:t>
      </w:r>
      <w:r w:rsidRPr="007D14F4">
        <w:rPr>
          <w:rStyle w:val="textnode"/>
          <w:rFonts w:ascii="Times New Roman" w:hAnsi="Times New Roman" w:cs="Times New Roman"/>
        </w:rPr>
        <w:t>.</w:t>
      </w:r>
    </w:p>
    <w:sectPr w:rsidR="007D14F4" w:rsidRPr="007D14F4" w:rsidSect="00C114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6121"/>
    <w:multiLevelType w:val="hybridMultilevel"/>
    <w:tmpl w:val="CFF23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3A94BDA"/>
    <w:multiLevelType w:val="hybridMultilevel"/>
    <w:tmpl w:val="BD502198"/>
    <w:lvl w:ilvl="0" w:tplc="8F16A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D70A66"/>
    <w:multiLevelType w:val="hybridMultilevel"/>
    <w:tmpl w:val="18E8C6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720E4FFA"/>
    <w:multiLevelType w:val="hybridMultilevel"/>
    <w:tmpl w:val="42CAD4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A85D25"/>
    <w:multiLevelType w:val="hybridMultilevel"/>
    <w:tmpl w:val="76F88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425"/>
  <w:characterSpacingControl w:val="doNotCompress"/>
  <w:compat/>
  <w:rsids>
    <w:rsidRoot w:val="00523493"/>
    <w:rsid w:val="00107DA7"/>
    <w:rsid w:val="001432F8"/>
    <w:rsid w:val="00144FBD"/>
    <w:rsid w:val="00185C90"/>
    <w:rsid w:val="00294EB9"/>
    <w:rsid w:val="002D509B"/>
    <w:rsid w:val="00365AF6"/>
    <w:rsid w:val="003975C4"/>
    <w:rsid w:val="003D7E9F"/>
    <w:rsid w:val="00454F98"/>
    <w:rsid w:val="004B68CB"/>
    <w:rsid w:val="00523493"/>
    <w:rsid w:val="00531039"/>
    <w:rsid w:val="00535A21"/>
    <w:rsid w:val="005A283A"/>
    <w:rsid w:val="005D63CB"/>
    <w:rsid w:val="006B2A5D"/>
    <w:rsid w:val="006F2BE9"/>
    <w:rsid w:val="007B5E08"/>
    <w:rsid w:val="007D14F4"/>
    <w:rsid w:val="007F6283"/>
    <w:rsid w:val="0083608E"/>
    <w:rsid w:val="00971A52"/>
    <w:rsid w:val="009D1D62"/>
    <w:rsid w:val="00A11B6C"/>
    <w:rsid w:val="00A43BD6"/>
    <w:rsid w:val="00AA4EFF"/>
    <w:rsid w:val="00AC558E"/>
    <w:rsid w:val="00B9310D"/>
    <w:rsid w:val="00BA2975"/>
    <w:rsid w:val="00BD3036"/>
    <w:rsid w:val="00BE760B"/>
    <w:rsid w:val="00BF06EA"/>
    <w:rsid w:val="00C114FF"/>
    <w:rsid w:val="00C309E6"/>
    <w:rsid w:val="00C51E42"/>
    <w:rsid w:val="00CB6BDC"/>
    <w:rsid w:val="00CC21F0"/>
    <w:rsid w:val="00D06747"/>
    <w:rsid w:val="00D773ED"/>
    <w:rsid w:val="00D9562C"/>
    <w:rsid w:val="00DF783C"/>
    <w:rsid w:val="00E70119"/>
    <w:rsid w:val="00F00DA2"/>
    <w:rsid w:val="00F574D8"/>
    <w:rsid w:val="00F83984"/>
    <w:rsid w:val="00FB604F"/>
    <w:rsid w:val="00FE02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4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23493"/>
    <w:rPr>
      <w:color w:val="0000FF"/>
      <w:u w:val="single"/>
    </w:rPr>
  </w:style>
  <w:style w:type="paragraph" w:customStyle="1" w:styleId="Akapitzlist1">
    <w:name w:val="Akapit z listą1"/>
    <w:autoRedefine/>
    <w:rsid w:val="00DF783C"/>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Pr>
      <w:rFonts w:ascii="Times New Roman" w:eastAsia="ヒラギノ角ゴ Pro W3" w:hAnsi="Times New Roman" w:cs="Times New Roman"/>
      <w:b/>
      <w:sz w:val="24"/>
      <w:szCs w:val="24"/>
      <w:lang w:eastAsia="pl-PL"/>
    </w:rPr>
  </w:style>
  <w:style w:type="paragraph" w:styleId="Akapitzlist">
    <w:name w:val="List Paragraph"/>
    <w:basedOn w:val="Normalny"/>
    <w:uiPriority w:val="34"/>
    <w:qFormat/>
    <w:rsid w:val="00DF783C"/>
    <w:pPr>
      <w:ind w:left="708"/>
    </w:pPr>
    <w:rPr>
      <w:rFonts w:ascii="Lucida Grande" w:eastAsia="ヒラギノ角ゴ Pro W3" w:hAnsi="Lucida Grande" w:cs="Times New Roman"/>
      <w:color w:val="000000"/>
      <w:szCs w:val="24"/>
    </w:rPr>
  </w:style>
  <w:style w:type="character" w:customStyle="1" w:styleId="textnode">
    <w:name w:val="textnode"/>
    <w:basedOn w:val="Domylnaczcionkaakapitu"/>
    <w:rsid w:val="007D1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23493"/>
    <w:rPr>
      <w:color w:val="0000FF"/>
      <w:u w:val="single"/>
    </w:rPr>
  </w:style>
  <w:style w:type="paragraph" w:customStyle="1" w:styleId="Akapitzlist1">
    <w:name w:val="Akapit z listą1"/>
    <w:autoRedefine/>
    <w:rsid w:val="00DF783C"/>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Pr>
      <w:rFonts w:ascii="Times New Roman" w:eastAsia="ヒラギノ角ゴ Pro W3" w:hAnsi="Times New Roman" w:cs="Times New Roman"/>
      <w:b/>
      <w:sz w:val="24"/>
      <w:szCs w:val="24"/>
      <w:lang w:eastAsia="pl-PL"/>
    </w:rPr>
  </w:style>
  <w:style w:type="paragraph" w:styleId="Akapitzlist">
    <w:name w:val="List Paragraph"/>
    <w:basedOn w:val="Normalny"/>
    <w:uiPriority w:val="34"/>
    <w:qFormat/>
    <w:rsid w:val="00DF783C"/>
    <w:pPr>
      <w:ind w:left="708"/>
    </w:pPr>
    <w:rPr>
      <w:rFonts w:ascii="Lucida Grande" w:eastAsia="ヒラギノ角ゴ Pro W3" w:hAnsi="Lucida Grande" w:cs="Times New Roman"/>
      <w:color w:val="000000"/>
      <w:szCs w:val="24"/>
    </w:rPr>
  </w:style>
  <w:style w:type="character" w:customStyle="1" w:styleId="textnode">
    <w:name w:val="textnode"/>
    <w:basedOn w:val="Domylnaczcionkaakapitu"/>
    <w:rsid w:val="007D14F4"/>
  </w:style>
</w:styles>
</file>

<file path=word/webSettings.xml><?xml version="1.0" encoding="utf-8"?>
<w:webSettings xmlns:r="http://schemas.openxmlformats.org/officeDocument/2006/relationships" xmlns:w="http://schemas.openxmlformats.org/wordprocessingml/2006/main">
  <w:divs>
    <w:div w:id="16708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kbiuro@ibe.edu.pl" TargetMode="External"/><Relationship Id="rId5" Type="http://schemas.openxmlformats.org/officeDocument/2006/relationships/hyperlink" Target="http://www.kwalifikacje.org.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5378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k.krolik</dc:creator>
  <cp:lastModifiedBy>Jolanta Rzęsista </cp:lastModifiedBy>
  <cp:revision>2</cp:revision>
  <dcterms:created xsi:type="dcterms:W3CDTF">2014-05-30T12:21:00Z</dcterms:created>
  <dcterms:modified xsi:type="dcterms:W3CDTF">2014-05-30T12:21:00Z</dcterms:modified>
</cp:coreProperties>
</file>